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065"/>
        <w:tblW w:w="11610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8837DE" w:rsidRPr="00F53994" w:rsidTr="008837DE">
        <w:trPr>
          <w:trHeight w:val="1881"/>
        </w:trPr>
        <w:tc>
          <w:tcPr>
            <w:tcW w:w="1710" w:type="dxa"/>
          </w:tcPr>
          <w:bookmarkStart w:id="0" w:name="_GoBack"/>
          <w:bookmarkEnd w:id="0"/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C3FC5AE" wp14:editId="058F6C72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2EF4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/uqwIAAKoFAAAOAAAAZHJzL2Uyb0RvYy54bWysVF1v2jAUfZ+0/2D5PU0CgaRRQ9WGsJd9&#10;VKLTnk3sEGuOHdmGgKb9910bSEf3sGkqSJE/ro/PPfdc390fOoH2TBuuZIHjmwgjJmtFudwW+Ovz&#10;KsgwMpZISoSSrMBHZvD94v27u6HP2US1SlCmEYBIkw99gVtr+zwMTd2yjpgb1TMJm43SHbEw1duQ&#10;ajIAeifCSRTNw0Fp2mtVM2NgdXnaxAuP3zSstl+axjCLRIGBm/Vf7b8b9w0XdyTfatK3vD7TIP/B&#10;oiNcwqUj1JJYgnaa/wHV8Voroxp7U6suVE3Da+ZzgGzi6FU265b0zOcC4ph+lMm8HWz9ef+kEacF&#10;TjCSpIMSra0mfNtaVCopQUClUeJ0GnqTQ3gpn7TLtD7Idf9R1d8Nkqpsidwyz/f52ANI7E6EV0fc&#10;xPRw22b4pCjEkJ1VXrRDozsHCXKgg6/NcawNO1hUw2KSxkmWzjCqYW8+nXl8kl+O9trYD0x1yA0K&#10;LLh0wpGc7D8a66iQ/BLilqVacSF88YVEQ4EnsySK/AmjBKdu18UZvd2UQqM9cf7xv/PFV2Fa7ST1&#10;aC0jtJIUWa+CBM9jB286jASDDoGBj7OEi7/HAWshHQ/mrXxKBWYHC0O/Dup4m/24jW6rrMqSIJnM&#10;qyCJlsvgYVUmwXwVp7PldFmWy/inSzBO8pZTyqTL8WL5OPk3S52b72TW0fSjmuE1upcdyF4zfVjN&#10;ojSZZkGazqZBMq2i4DFblcFDGc/nafVYPlavmFY+e/M2ZEcpHSu1s0yvWzogyp1vprPbSYxhAk/E&#10;JD3VGxGxhcrVVmOklf3GbeuN7izqMK48kkXuf/bIiH4S4lJDNxurcM7tRSqo+aW+vn9cy5yab6Po&#10;8Uk7M7tWggfBHzo/Xu7F+X3uo16e2MUvAAAA//8DAFBLAwQUAAYACAAAACEAr1cs9d0AAAALAQAA&#10;DwAAAGRycy9kb3ducmV2LnhtbExPy07DMBC8I/EP1iJxo3YK9BHiVAgENw4tINSbGy9JRLyObKcN&#10;/Xq2XOC2szOaR7EaXSf2GGLrSUM2USCQKm9bqjW8vT5dLUDEZMiazhNq+MYIq/L8rDC59Qda436T&#10;asEmFHOjoUmpz6WMVYPOxInvkZj79MGZxDDU0gZzYHPXyalSM+lMS5zQmB4fGqy+NoPjkJbUh8qe&#10;w7CdH7fVy/ujTdOj1pcX4/0diIRj+hPDqT5Xh5I77fxANoqO8Xx2zdLTsbwBwYpltuAxu9/PLciy&#10;kP83lD8AAAD//wMAUEsBAi0AFAAGAAgAAAAhALaDOJL+AAAA4QEAABMAAAAAAAAAAAAAAAAAAAAA&#10;AFtDb250ZW50X1R5cGVzXS54bWxQSwECLQAUAAYACAAAACEAOP0h/9YAAACUAQAACwAAAAAAAAAA&#10;AAAAAAAvAQAAX3JlbHMvLnJlbHNQSwECLQAUAAYACAAAACEAGwC/7qsCAACqBQAADgAAAAAAAAAA&#10;AAAAAAAuAgAAZHJzL2Uyb0RvYy54bWxQSwECLQAUAAYACAAAACEAr1cs9d0AAAALAQAADwAAAAAA&#10;AAAAAAAAAAAFBQAAZHJzL2Rvd25yZXYueG1sUEsFBgAAAAAEAAQA8wAAAA8GAAAAAA==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18"/>
              </w:rPr>
              <w:t xml:space="preserve"> </w:t>
            </w:r>
          </w:p>
          <w:p w:rsidR="008837DE" w:rsidRPr="00F53994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Pr="00F53994">
              <w:rPr>
                <w:b/>
                <w:sz w:val="18"/>
              </w:rPr>
              <w:t>Superintendent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 w:rsidRPr="00F53994">
              <w:rPr>
                <w:sz w:val="18"/>
              </w:rPr>
              <w:t xml:space="preserve">Ken </w:t>
            </w:r>
            <w:proofErr w:type="spellStart"/>
            <w:r w:rsidRPr="00F53994">
              <w:rPr>
                <w:sz w:val="18"/>
              </w:rPr>
              <w:t>Kenworthy</w:t>
            </w:r>
            <w:proofErr w:type="spellEnd"/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6A4008C9" wp14:editId="359DE9C7">
                  <wp:extent cx="790575" cy="7620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8837DE" w:rsidRPr="00F53994" w:rsidRDefault="008837DE" w:rsidP="008837DE">
            <w:pPr>
              <w:jc w:val="center"/>
            </w:pPr>
          </w:p>
          <w:p w:rsidR="008837DE" w:rsidRDefault="008837DE" w:rsidP="008837DE">
            <w:pPr>
              <w:jc w:val="center"/>
              <w:rPr>
                <w:b/>
                <w:spacing w:val="34"/>
                <w:sz w:val="38"/>
              </w:rPr>
            </w:pPr>
          </w:p>
          <w:p w:rsidR="008837DE" w:rsidRPr="00F53994" w:rsidRDefault="008837DE" w:rsidP="008837DE">
            <w:pPr>
              <w:jc w:val="center"/>
              <w:rPr>
                <w:b/>
                <w:spacing w:val="34"/>
                <w:sz w:val="38"/>
              </w:rPr>
            </w:pPr>
            <w:r w:rsidRPr="00F53994">
              <w:rPr>
                <w:b/>
                <w:spacing w:val="34"/>
                <w:sz w:val="38"/>
              </w:rPr>
              <w:t>School District of Okeechobee County</w:t>
            </w:r>
          </w:p>
          <w:p w:rsidR="008837DE" w:rsidRPr="00F53994" w:rsidRDefault="008837DE" w:rsidP="008837DE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8837DE" w:rsidRPr="00F53994" w:rsidRDefault="008837DE" w:rsidP="008837DE">
            <w:pPr>
              <w:tabs>
                <w:tab w:val="left" w:pos="432"/>
                <w:tab w:val="center" w:pos="3492"/>
                <w:tab w:val="right" w:pos="7002"/>
              </w:tabs>
            </w:pPr>
            <w:r w:rsidRPr="00F53994">
              <w:tab/>
              <w:t>863-462-5000</w:t>
            </w:r>
            <w:r w:rsidRPr="00F53994">
              <w:tab/>
              <w:t>700 S. W. Second Avenue</w:t>
            </w:r>
            <w:r>
              <w:tab/>
              <w:t>Fax 863-462-5068</w:t>
            </w:r>
          </w:p>
          <w:p w:rsidR="008837DE" w:rsidRPr="00F53994" w:rsidRDefault="008837DE" w:rsidP="008837DE">
            <w:pPr>
              <w:tabs>
                <w:tab w:val="center" w:pos="3498"/>
              </w:tabs>
            </w:pPr>
            <w:r w:rsidRPr="00F53994">
              <w:tab/>
              <w:t>Okeechobee, Florida 34974</w:t>
            </w:r>
          </w:p>
          <w:p w:rsidR="008837DE" w:rsidRDefault="008837DE" w:rsidP="008837DE">
            <w:pPr>
              <w:spacing w:line="200" w:lineRule="exact"/>
            </w:pPr>
          </w:p>
          <w:p w:rsidR="008837DE" w:rsidRPr="008837DE" w:rsidRDefault="008837DE" w:rsidP="008837DE">
            <w:pPr>
              <w:jc w:val="center"/>
            </w:pPr>
            <w:r w:rsidRPr="008837DE">
              <w:rPr>
                <w:b/>
                <w:sz w:val="28"/>
              </w:rPr>
              <w:t xml:space="preserve">De la </w:t>
            </w:r>
            <w:proofErr w:type="spellStart"/>
            <w:r w:rsidRPr="008837DE">
              <w:rPr>
                <w:b/>
                <w:sz w:val="28"/>
              </w:rPr>
              <w:t>Oficina</w:t>
            </w:r>
            <w:proofErr w:type="spellEnd"/>
            <w:r w:rsidRPr="008837DE">
              <w:rPr>
                <w:b/>
                <w:sz w:val="28"/>
              </w:rPr>
              <w:t xml:space="preserve"> de la </w:t>
            </w:r>
            <w:proofErr w:type="spellStart"/>
            <w:r w:rsidRPr="008837DE">
              <w:rPr>
                <w:b/>
                <w:sz w:val="28"/>
              </w:rPr>
              <w:t>Directora</w:t>
            </w:r>
            <w:proofErr w:type="spellEnd"/>
            <w:r w:rsidRPr="008837DE">
              <w:rPr>
                <w:b/>
                <w:sz w:val="28"/>
              </w:rPr>
              <w:t xml:space="preserve"> de </w:t>
            </w:r>
            <w:proofErr w:type="spellStart"/>
            <w:r w:rsidRPr="008837DE">
              <w:rPr>
                <w:b/>
                <w:sz w:val="28"/>
              </w:rPr>
              <w:t>Servicios</w:t>
            </w:r>
            <w:proofErr w:type="spellEnd"/>
            <w:r w:rsidRPr="008837DE">
              <w:rPr>
                <w:b/>
                <w:sz w:val="28"/>
              </w:rPr>
              <w:t xml:space="preserve"> </w:t>
            </w:r>
            <w:proofErr w:type="spellStart"/>
            <w:r w:rsidRPr="008837DE">
              <w:rPr>
                <w:b/>
                <w:sz w:val="28"/>
              </w:rPr>
              <w:t>Estudiantiles</w:t>
            </w:r>
            <w:proofErr w:type="spellEnd"/>
            <w:r>
              <w:t>.</w:t>
            </w:r>
          </w:p>
        </w:tc>
        <w:tc>
          <w:tcPr>
            <w:tcW w:w="2160" w:type="dxa"/>
          </w:tcPr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8837DE" w:rsidRPr="00F53994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 w:rsidRPr="00F53994">
              <w:rPr>
                <w:b/>
                <w:sz w:val="18"/>
              </w:rPr>
              <w:t>Board Chairperson: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8837DE" w:rsidRDefault="008837DE" w:rsidP="00883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413BD4" w:rsidRPr="008837DE" w:rsidRDefault="008837DE" w:rsidP="008837DE">
      <w:pPr>
        <w:jc w:val="center"/>
        <w:rPr>
          <w:sz w:val="24"/>
        </w:rPr>
      </w:pPr>
      <w:proofErr w:type="spellStart"/>
      <w:r w:rsidRPr="008837DE">
        <w:rPr>
          <w:sz w:val="24"/>
        </w:rPr>
        <w:t>Marzo</w:t>
      </w:r>
      <w:proofErr w:type="spellEnd"/>
      <w:r w:rsidRPr="008837DE">
        <w:rPr>
          <w:sz w:val="24"/>
        </w:rPr>
        <w:t xml:space="preserve"> 29, 2017</w:t>
      </w:r>
    </w:p>
    <w:p w:rsidR="008837DE" w:rsidRPr="008837DE" w:rsidRDefault="008837DE" w:rsidP="008837DE">
      <w:p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Estimado</w:t>
      </w:r>
      <w:proofErr w:type="spellEnd"/>
      <w:r w:rsidRPr="008837DE">
        <w:rPr>
          <w:sz w:val="22"/>
          <w:szCs w:val="22"/>
        </w:rPr>
        <w:t xml:space="preserve"> padre o tutor: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cambios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recientes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en</w:t>
      </w:r>
      <w:proofErr w:type="spellEnd"/>
      <w:r w:rsidRPr="008837DE">
        <w:rPr>
          <w:sz w:val="22"/>
          <w:szCs w:val="22"/>
        </w:rPr>
        <w:t xml:space="preserve"> la </w:t>
      </w:r>
      <w:proofErr w:type="spellStart"/>
      <w:r w:rsidRPr="008837DE">
        <w:rPr>
          <w:sz w:val="22"/>
          <w:szCs w:val="22"/>
        </w:rPr>
        <w:t>legislación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proofErr w:type="gramStart"/>
      <w:r w:rsidRPr="008837DE">
        <w:rPr>
          <w:sz w:val="22"/>
          <w:szCs w:val="22"/>
        </w:rPr>
        <w:t>han</w:t>
      </w:r>
      <w:proofErr w:type="spellEnd"/>
      <w:proofErr w:type="gram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ampliado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oportunidades</w:t>
      </w:r>
      <w:proofErr w:type="spellEnd"/>
      <w:r w:rsidRPr="008837DE">
        <w:rPr>
          <w:sz w:val="22"/>
          <w:szCs w:val="22"/>
        </w:rPr>
        <w:t xml:space="preserve"> para que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incluyan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como</w:t>
      </w:r>
      <w:proofErr w:type="spellEnd"/>
      <w:r w:rsidRPr="008837DE">
        <w:rPr>
          <w:sz w:val="22"/>
          <w:szCs w:val="22"/>
        </w:rPr>
        <w:t xml:space="preserve"> parte de </w:t>
      </w:r>
      <w:proofErr w:type="spellStart"/>
      <w:r w:rsidRPr="008837DE">
        <w:rPr>
          <w:sz w:val="22"/>
          <w:szCs w:val="22"/>
        </w:rPr>
        <w:t>su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horario</w:t>
      </w:r>
      <w:proofErr w:type="spellEnd"/>
      <w:r w:rsidRPr="008837DE">
        <w:rPr>
          <w:sz w:val="22"/>
          <w:szCs w:val="22"/>
        </w:rPr>
        <w:t xml:space="preserve"> escolar. La Junta Escolar </w:t>
      </w:r>
      <w:proofErr w:type="gramStart"/>
      <w:r w:rsidRPr="008837DE">
        <w:rPr>
          <w:sz w:val="22"/>
          <w:szCs w:val="22"/>
        </w:rPr>
        <w:t>del</w:t>
      </w:r>
      <w:proofErr w:type="gramEnd"/>
      <w:r w:rsidRPr="008837DE">
        <w:rPr>
          <w:sz w:val="22"/>
          <w:szCs w:val="22"/>
        </w:rPr>
        <w:t xml:space="preserve"> Distrito de el </w:t>
      </w:r>
      <w:proofErr w:type="spellStart"/>
      <w:r w:rsidRPr="008837DE">
        <w:rPr>
          <w:sz w:val="22"/>
          <w:szCs w:val="22"/>
        </w:rPr>
        <w:t>Condado</w:t>
      </w:r>
      <w:proofErr w:type="spellEnd"/>
      <w:r w:rsidRPr="008837DE">
        <w:rPr>
          <w:sz w:val="22"/>
          <w:szCs w:val="22"/>
        </w:rPr>
        <w:t xml:space="preserve"> de Okeechobee </w:t>
      </w:r>
      <w:proofErr w:type="spellStart"/>
      <w:r w:rsidRPr="008837DE">
        <w:rPr>
          <w:sz w:val="22"/>
          <w:szCs w:val="22"/>
        </w:rPr>
        <w:t>ofrece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línea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guiados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por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educadores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certificados</w:t>
      </w:r>
      <w:proofErr w:type="spellEnd"/>
      <w:r w:rsidRPr="008837DE">
        <w:rPr>
          <w:sz w:val="22"/>
          <w:szCs w:val="22"/>
        </w:rPr>
        <w:t>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son para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auto-</w:t>
      </w:r>
      <w:proofErr w:type="spellStart"/>
      <w:r w:rsidRPr="008837DE">
        <w:rPr>
          <w:sz w:val="22"/>
          <w:szCs w:val="22"/>
        </w:rPr>
        <w:t>motivados</w:t>
      </w:r>
      <w:proofErr w:type="spellEnd"/>
      <w:r w:rsidRPr="008837DE">
        <w:rPr>
          <w:sz w:val="22"/>
          <w:szCs w:val="22"/>
        </w:rPr>
        <w:t xml:space="preserve"> que </w:t>
      </w:r>
      <w:proofErr w:type="spellStart"/>
      <w:r w:rsidRPr="008837DE">
        <w:rPr>
          <w:sz w:val="22"/>
          <w:szCs w:val="22"/>
        </w:rPr>
        <w:t>saben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cómo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organizar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su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tiempo</w:t>
      </w:r>
      <w:proofErr w:type="spellEnd"/>
      <w:r w:rsidRPr="008837DE">
        <w:rPr>
          <w:sz w:val="22"/>
          <w:szCs w:val="22"/>
        </w:rPr>
        <w:t xml:space="preserve"> y </w:t>
      </w:r>
      <w:proofErr w:type="spellStart"/>
      <w:r w:rsidRPr="008837DE">
        <w:rPr>
          <w:sz w:val="22"/>
          <w:szCs w:val="22"/>
        </w:rPr>
        <w:t>ver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tareas</w:t>
      </w:r>
      <w:proofErr w:type="spellEnd"/>
      <w:r w:rsidRPr="008837DE">
        <w:rPr>
          <w:sz w:val="22"/>
          <w:szCs w:val="22"/>
        </w:rPr>
        <w:t xml:space="preserve"> hasta la </w:t>
      </w:r>
      <w:proofErr w:type="spellStart"/>
      <w:r w:rsidRPr="008837DE">
        <w:rPr>
          <w:sz w:val="22"/>
          <w:szCs w:val="22"/>
        </w:rPr>
        <w:t>terminación</w:t>
      </w:r>
      <w:proofErr w:type="spellEnd"/>
      <w:r w:rsidRPr="008837DE">
        <w:rPr>
          <w:sz w:val="22"/>
          <w:szCs w:val="22"/>
        </w:rPr>
        <w:t xml:space="preserve">. Los padres de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que </w:t>
      </w:r>
      <w:proofErr w:type="spellStart"/>
      <w:r w:rsidRPr="008837DE">
        <w:rPr>
          <w:sz w:val="22"/>
          <w:szCs w:val="22"/>
        </w:rPr>
        <w:t>toman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deben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estar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preparados</w:t>
      </w:r>
      <w:proofErr w:type="spellEnd"/>
      <w:r w:rsidRPr="008837DE">
        <w:rPr>
          <w:sz w:val="22"/>
          <w:szCs w:val="22"/>
        </w:rPr>
        <w:t xml:space="preserve"> para </w:t>
      </w:r>
      <w:proofErr w:type="spellStart"/>
      <w:r w:rsidRPr="008837DE">
        <w:rPr>
          <w:sz w:val="22"/>
          <w:szCs w:val="22"/>
        </w:rPr>
        <w:t>comprometerse</w:t>
      </w:r>
      <w:proofErr w:type="spellEnd"/>
      <w:r w:rsidRPr="008837DE">
        <w:rPr>
          <w:sz w:val="22"/>
          <w:szCs w:val="22"/>
        </w:rPr>
        <w:t xml:space="preserve"> con </w:t>
      </w:r>
      <w:proofErr w:type="gramStart"/>
      <w:r w:rsidRPr="008837DE">
        <w:rPr>
          <w:sz w:val="22"/>
          <w:szCs w:val="22"/>
        </w:rPr>
        <w:t>un</w:t>
      </w:r>
      <w:proofErr w:type="gram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programa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llamadas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mensuales</w:t>
      </w:r>
      <w:proofErr w:type="spellEnd"/>
      <w:r w:rsidRPr="008837DE">
        <w:rPr>
          <w:sz w:val="22"/>
          <w:szCs w:val="22"/>
        </w:rPr>
        <w:t xml:space="preserve"> con el maestro de la </w:t>
      </w:r>
      <w:proofErr w:type="spellStart"/>
      <w:r w:rsidRPr="008837DE">
        <w:rPr>
          <w:sz w:val="22"/>
          <w:szCs w:val="22"/>
        </w:rPr>
        <w:t>escuela</w:t>
      </w:r>
      <w:proofErr w:type="spellEnd"/>
      <w:r w:rsidRPr="008837DE">
        <w:rPr>
          <w:sz w:val="22"/>
          <w:szCs w:val="22"/>
        </w:rPr>
        <w:t xml:space="preserve"> virtual para </w:t>
      </w:r>
      <w:proofErr w:type="spellStart"/>
      <w:r w:rsidRPr="008837DE">
        <w:rPr>
          <w:sz w:val="22"/>
          <w:szCs w:val="22"/>
        </w:rPr>
        <w:t>revisar</w:t>
      </w:r>
      <w:proofErr w:type="spellEnd"/>
      <w:r w:rsidRPr="008837DE">
        <w:rPr>
          <w:sz w:val="22"/>
          <w:szCs w:val="22"/>
        </w:rPr>
        <w:t xml:space="preserve"> el </w:t>
      </w:r>
      <w:proofErr w:type="spellStart"/>
      <w:r w:rsidRPr="008837DE">
        <w:rPr>
          <w:sz w:val="22"/>
          <w:szCs w:val="22"/>
        </w:rPr>
        <w:t>progreso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académico</w:t>
      </w:r>
      <w:proofErr w:type="spellEnd"/>
      <w:r w:rsidRPr="008837DE">
        <w:rPr>
          <w:sz w:val="22"/>
          <w:szCs w:val="22"/>
        </w:rPr>
        <w:t xml:space="preserve">. </w:t>
      </w:r>
      <w:proofErr w:type="spellStart"/>
      <w:r w:rsidRPr="008837DE">
        <w:rPr>
          <w:sz w:val="22"/>
          <w:szCs w:val="22"/>
        </w:rPr>
        <w:t>Llame</w:t>
      </w:r>
      <w:proofErr w:type="spellEnd"/>
      <w:r w:rsidRPr="008837DE">
        <w:rPr>
          <w:sz w:val="22"/>
          <w:szCs w:val="22"/>
        </w:rPr>
        <w:t xml:space="preserve"> al 462-5000 ext. 260 para </w:t>
      </w:r>
      <w:proofErr w:type="spellStart"/>
      <w:r w:rsidRPr="008837DE">
        <w:rPr>
          <w:sz w:val="22"/>
          <w:szCs w:val="22"/>
        </w:rPr>
        <w:t>obtener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>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Para </w:t>
      </w:r>
      <w:proofErr w:type="spellStart"/>
      <w:r w:rsidRPr="008837DE">
        <w:rPr>
          <w:sz w:val="22"/>
          <w:szCs w:val="22"/>
        </w:rPr>
        <w:t>obtener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 xml:space="preserve">, </w:t>
      </w:r>
      <w:proofErr w:type="spellStart"/>
      <w:r w:rsidRPr="008837DE">
        <w:rPr>
          <w:sz w:val="22"/>
          <w:szCs w:val="22"/>
        </w:rPr>
        <w:t>visite</w:t>
      </w:r>
      <w:proofErr w:type="spellEnd"/>
      <w:r w:rsidRPr="008837DE">
        <w:rPr>
          <w:sz w:val="22"/>
          <w:szCs w:val="22"/>
        </w:rPr>
        <w:t xml:space="preserve"> </w:t>
      </w:r>
      <w:r w:rsidRPr="008837DE">
        <w:rPr>
          <w:sz w:val="22"/>
          <w:szCs w:val="22"/>
          <w:u w:val="single"/>
        </w:rPr>
        <w:t xml:space="preserve">http://www.okee.k12.fl.us </w:t>
      </w:r>
      <w:proofErr w:type="spellStart"/>
      <w:r w:rsidRPr="008837DE">
        <w:rPr>
          <w:sz w:val="22"/>
          <w:szCs w:val="22"/>
        </w:rPr>
        <w:t>o</w:t>
      </w:r>
      <w:proofErr w:type="spellEnd"/>
      <w:r w:rsidRPr="008837DE">
        <w:rPr>
          <w:sz w:val="22"/>
          <w:szCs w:val="22"/>
        </w:rPr>
        <w:t xml:space="preserve"> </w:t>
      </w:r>
      <w:r w:rsidRPr="008837DE">
        <w:rPr>
          <w:sz w:val="22"/>
          <w:szCs w:val="22"/>
          <w:u w:val="single"/>
        </w:rPr>
        <w:t>http://www2.nefec.org/virtual/</w:t>
      </w:r>
      <w:r w:rsidRPr="008837DE">
        <w:rPr>
          <w:sz w:val="22"/>
          <w:szCs w:val="22"/>
        </w:rPr>
        <w:t xml:space="preserve"> para </w:t>
      </w:r>
      <w:proofErr w:type="spellStart"/>
      <w:r w:rsidRPr="008837DE">
        <w:rPr>
          <w:sz w:val="22"/>
          <w:szCs w:val="22"/>
        </w:rPr>
        <w:t>ver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sobre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ofertas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escuelas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MyDistrict</w:t>
      </w:r>
      <w:proofErr w:type="spellEnd"/>
      <w:r w:rsidRPr="008837DE">
        <w:rPr>
          <w:sz w:val="22"/>
          <w:szCs w:val="22"/>
        </w:rPr>
        <w:t xml:space="preserve"> Virtual y Florida Virtual School.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períodos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programa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MyDistrict</w:t>
      </w:r>
      <w:proofErr w:type="spellEnd"/>
      <w:r w:rsidRPr="008837DE">
        <w:rPr>
          <w:sz w:val="22"/>
          <w:szCs w:val="22"/>
        </w:rPr>
        <w:t xml:space="preserve"> Virtual son:</w:t>
      </w:r>
    </w:p>
    <w:p w:rsidR="008837DE" w:rsidRPr="008837DE" w:rsidRDefault="008837DE" w:rsidP="008837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Temprana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 2017-2018: 12 de Mayo de 2017-10 de Julio de 2017 (60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p w:rsidR="008837DE" w:rsidRPr="008837DE" w:rsidRDefault="008837DE" w:rsidP="008837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Abierta</w:t>
      </w:r>
      <w:proofErr w:type="spellEnd"/>
      <w:r w:rsidRPr="008837DE">
        <w:rPr>
          <w:sz w:val="22"/>
          <w:szCs w:val="22"/>
        </w:rPr>
        <w:t xml:space="preserve"> para 2017-2018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escolar: 11 de Julio de 2017-20 de </w:t>
      </w:r>
      <w:proofErr w:type="spellStart"/>
      <w:r w:rsidRPr="008837DE">
        <w:rPr>
          <w:sz w:val="22"/>
          <w:szCs w:val="22"/>
        </w:rPr>
        <w:t>Septiembre</w:t>
      </w:r>
      <w:proofErr w:type="spellEnd"/>
      <w:r w:rsidRPr="008837DE">
        <w:rPr>
          <w:sz w:val="22"/>
          <w:szCs w:val="22"/>
        </w:rPr>
        <w:t xml:space="preserve"> de 2017 (70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tbl>
      <w:tblPr>
        <w:tblpPr w:leftFromText="180" w:rightFromText="180" w:vertAnchor="text" w:horzAnchor="margin" w:tblpXSpec="center" w:tblpY="937"/>
        <w:tblW w:w="11610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8837DE" w:rsidRPr="00F53994" w:rsidTr="008837DE">
        <w:trPr>
          <w:trHeight w:val="1881"/>
        </w:trPr>
        <w:tc>
          <w:tcPr>
            <w:tcW w:w="1710" w:type="dxa"/>
          </w:tcPr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31A0B10" wp14:editId="69272805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6CF69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4LLqgIAAKoFAAAOAAAAZHJzL2Uyb0RvYy54bWysVF1v2jAUfZ+0/2D5PU0CgdCoULVJ2Ms+&#10;KtFpzyZ2EmuOHdmGgKb9910bSEf3sGkqSJE/ro/PPfdc390fOoH2TBuu5BLHNxFGTFaKctks8dfn&#10;dbDAyFgiKRFKsiU+MoPvV+/f3Q19xiaqVYIyjQBEmmzol7i1ts/C0FQt64i5UT2TsFkr3RELU92E&#10;VJMB0DsRTqJoHg5K016rihkDq8VpE688fl2zyn6pa8MsEksM3Kz/av/dum+4uiNZo0nf8upMg/wH&#10;i45wCZeOUAWxBO00/wOq45VWRtX2plJdqOqaV8znANnE0atsNi3pmc8FxDH9KJN5O9jq8/5JI06X&#10;eIKRJB2UaGM14U1rUa6kBAGVRhOn09CbDMJz+aRdptVBbvqPqvpukFR5S2TDPN/nYw8gsTsRXh1x&#10;E9PDbdvhk6IQQ3ZWedEOte4cJMiBDr42x7E27GBRBYtJGieLdIZRBXvz6czjk+xytNfGfmCqQ26w&#10;xIJLJxzJyP6jsY4KyS4hblmqNRfCF19INED2sySK/AmjBKdu18UZ3WxzodGeOP/43/niqzCtdpJ6&#10;tJYRWkqKrFdBguexgzcdRoJBh8DAx1nCxd/jgLWQjgfzVj6lArODhaFfB3W8zX7cRrflolwkQTKZ&#10;l0ESFUXwsM6TYL6O01kxLfK8iH+6BOMkazmlTLocL5aPk3+z1Ln5TmYdTT+qGV6je9mB7DXTh/Us&#10;SpPpIkjT2TRIpmUUPC7WefCQx/N5Wj7mj+UrpqXP3rwN2VFKx0rtLNOblg6Icueb6ex2EmOYwBMx&#10;SU/1RkQ0ULnKaoy0st+4bb3RnUUdxpVHFpH7nz0yop+EuNTQzcYqnHN7kQpqfqmv7x/XMqfm2yp6&#10;fNLOzK6V4EHwh86Pl3txfp/7qJcndvULAAD//wMAUEsDBBQABgAIAAAAIQCvVyz13QAAAAsBAAAP&#10;AAAAZHJzL2Rvd25yZXYueG1sTE/LTsMwELwj8Q/WInGjdgr0EeJUCAQ3Di0g1JsbL0lEvI5spw39&#10;erZc4LazM5pHsRpdJ/YYYutJQzZRIJAqb1uqNby9Pl0tQMRkyJrOE2r4xgir8vysMLn1B1rjfpNq&#10;wSYUc6OhSanPpYxVg87Eie+RmPv0wZnEMNTSBnNgc9fJqVIz6UxLnNCYHh8arL42g+OQltSHyp7D&#10;sJ0ft9XL+6NN06PWlxfj/R2IhGP6E8OpPleHkjvt/EA2io7xfHbN0tOxvAHBimW24DG7388tyLKQ&#10;/zeUPwAAAP//AwBQSwECLQAUAAYACAAAACEAtoM4kv4AAADhAQAAEwAAAAAAAAAAAAAAAAAAAAAA&#10;W0NvbnRlbnRfVHlwZXNdLnhtbFBLAQItABQABgAIAAAAIQA4/SH/1gAAAJQBAAALAAAAAAAAAAAA&#10;AAAAAC8BAABfcmVscy8ucmVsc1BLAQItABQABgAIAAAAIQDIK4LLqgIAAKoFAAAOAAAAAAAAAAAA&#10;AAAAAC4CAABkcnMvZTJvRG9jLnhtbFBLAQItABQABgAIAAAAIQCvVyz13QAAAAsBAAAPAAAAAAAA&#10;AAAAAAAAAAQFAABkcnMvZG93bnJldi54bWxQSwUGAAAAAAQABADzAAAADg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b/>
                <w:sz w:val="18"/>
              </w:rPr>
              <w:t xml:space="preserve">  </w:t>
            </w:r>
          </w:p>
          <w:p w:rsidR="008837DE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</w:p>
          <w:p w:rsidR="008837DE" w:rsidRPr="00F53994" w:rsidRDefault="008837DE" w:rsidP="008837DE">
            <w:pPr>
              <w:keepNext/>
              <w:tabs>
                <w:tab w:val="left" w:pos="360"/>
                <w:tab w:val="left" w:pos="540"/>
              </w:tabs>
              <w:jc w:val="center"/>
              <w:outlineLvl w:val="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  <w:r w:rsidRPr="00F53994">
              <w:rPr>
                <w:b/>
                <w:sz w:val="18"/>
              </w:rPr>
              <w:t>Superintendent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 w:rsidRPr="00F53994">
              <w:rPr>
                <w:sz w:val="18"/>
              </w:rPr>
              <w:t xml:space="preserve">Ken </w:t>
            </w:r>
            <w:proofErr w:type="spellStart"/>
            <w:r w:rsidRPr="00F53994">
              <w:rPr>
                <w:sz w:val="18"/>
              </w:rPr>
              <w:t>Kenworthy</w:t>
            </w:r>
            <w:proofErr w:type="spellEnd"/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1E374566" wp14:editId="496E1E04">
                  <wp:extent cx="790575" cy="7620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8837DE" w:rsidRPr="00F53994" w:rsidRDefault="008837DE" w:rsidP="008837DE">
            <w:pPr>
              <w:jc w:val="center"/>
            </w:pPr>
          </w:p>
          <w:p w:rsidR="008837DE" w:rsidRDefault="008837DE" w:rsidP="008837DE">
            <w:pPr>
              <w:jc w:val="center"/>
              <w:rPr>
                <w:b/>
                <w:spacing w:val="34"/>
                <w:sz w:val="38"/>
              </w:rPr>
            </w:pPr>
          </w:p>
          <w:p w:rsidR="008837DE" w:rsidRPr="00F53994" w:rsidRDefault="008837DE" w:rsidP="008837DE">
            <w:pPr>
              <w:jc w:val="center"/>
              <w:rPr>
                <w:b/>
                <w:spacing w:val="34"/>
                <w:sz w:val="38"/>
              </w:rPr>
            </w:pPr>
            <w:r w:rsidRPr="00F53994">
              <w:rPr>
                <w:b/>
                <w:spacing w:val="34"/>
                <w:sz w:val="38"/>
              </w:rPr>
              <w:t>School District of Okeechobee County</w:t>
            </w:r>
          </w:p>
          <w:p w:rsidR="008837DE" w:rsidRPr="00F53994" w:rsidRDefault="008837DE" w:rsidP="008837DE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8837DE" w:rsidRPr="00F53994" w:rsidRDefault="008837DE" w:rsidP="008837DE">
            <w:pPr>
              <w:tabs>
                <w:tab w:val="left" w:pos="432"/>
                <w:tab w:val="center" w:pos="3492"/>
                <w:tab w:val="right" w:pos="7002"/>
              </w:tabs>
            </w:pPr>
            <w:r w:rsidRPr="00F53994">
              <w:tab/>
              <w:t>863-462-5000</w:t>
            </w:r>
            <w:r w:rsidRPr="00F53994">
              <w:tab/>
              <w:t>700 S. W. Second Avenue</w:t>
            </w:r>
            <w:r>
              <w:tab/>
              <w:t>Fax 863-462-5068</w:t>
            </w:r>
          </w:p>
          <w:p w:rsidR="008837DE" w:rsidRPr="00F53994" w:rsidRDefault="008837DE" w:rsidP="008837DE">
            <w:pPr>
              <w:tabs>
                <w:tab w:val="center" w:pos="3498"/>
              </w:tabs>
            </w:pPr>
            <w:r w:rsidRPr="00F53994">
              <w:tab/>
              <w:t>Okeechobee, Florida 34974</w:t>
            </w:r>
          </w:p>
          <w:p w:rsidR="008837DE" w:rsidRDefault="008837DE" w:rsidP="008837DE">
            <w:pPr>
              <w:spacing w:line="200" w:lineRule="exact"/>
            </w:pPr>
          </w:p>
          <w:p w:rsidR="008837DE" w:rsidRPr="008837DE" w:rsidRDefault="008837DE" w:rsidP="008837DE">
            <w:pPr>
              <w:jc w:val="center"/>
              <w:rPr>
                <w:b/>
              </w:rPr>
            </w:pPr>
            <w:r w:rsidRPr="008837DE">
              <w:rPr>
                <w:b/>
                <w:sz w:val="32"/>
              </w:rPr>
              <w:t xml:space="preserve">De la </w:t>
            </w:r>
            <w:proofErr w:type="spellStart"/>
            <w:r w:rsidRPr="008837DE">
              <w:rPr>
                <w:b/>
                <w:sz w:val="32"/>
              </w:rPr>
              <w:t>Oficina</w:t>
            </w:r>
            <w:proofErr w:type="spellEnd"/>
            <w:r w:rsidRPr="008837DE">
              <w:rPr>
                <w:b/>
                <w:sz w:val="32"/>
              </w:rPr>
              <w:t xml:space="preserve"> de la </w:t>
            </w:r>
            <w:proofErr w:type="spellStart"/>
            <w:r w:rsidRPr="008837DE">
              <w:rPr>
                <w:b/>
                <w:sz w:val="32"/>
              </w:rPr>
              <w:t>Directora</w:t>
            </w:r>
            <w:proofErr w:type="spellEnd"/>
            <w:r w:rsidRPr="008837DE">
              <w:rPr>
                <w:b/>
                <w:sz w:val="32"/>
              </w:rPr>
              <w:t xml:space="preserve"> de </w:t>
            </w:r>
            <w:proofErr w:type="spellStart"/>
            <w:r w:rsidRPr="008837DE">
              <w:rPr>
                <w:b/>
                <w:sz w:val="32"/>
              </w:rPr>
              <w:t>Servicios</w:t>
            </w:r>
            <w:proofErr w:type="spellEnd"/>
            <w:r w:rsidRPr="008837DE">
              <w:rPr>
                <w:b/>
                <w:sz w:val="32"/>
              </w:rPr>
              <w:t xml:space="preserve"> </w:t>
            </w:r>
            <w:proofErr w:type="spellStart"/>
            <w:r w:rsidRPr="008837DE">
              <w:rPr>
                <w:b/>
                <w:sz w:val="32"/>
              </w:rPr>
              <w:t>Estudiantiles</w:t>
            </w:r>
            <w:proofErr w:type="spellEnd"/>
          </w:p>
        </w:tc>
        <w:tc>
          <w:tcPr>
            <w:tcW w:w="2160" w:type="dxa"/>
          </w:tcPr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8837DE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</w:p>
          <w:p w:rsidR="008837DE" w:rsidRPr="00F53994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 w:rsidRPr="00F53994">
              <w:rPr>
                <w:b/>
                <w:sz w:val="18"/>
              </w:rPr>
              <w:t>Board Chairperson: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8837DE" w:rsidRPr="004979CA" w:rsidRDefault="008837DE" w:rsidP="008837D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Joe Arnold</w:t>
            </w:r>
          </w:p>
          <w:p w:rsidR="008837DE" w:rsidRDefault="008837DE" w:rsidP="00883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8837DE" w:rsidRPr="00F53994" w:rsidRDefault="008837DE" w:rsidP="008837D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Amanda </w:t>
            </w:r>
            <w:proofErr w:type="spellStart"/>
            <w:r>
              <w:rPr>
                <w:sz w:val="18"/>
              </w:rPr>
              <w:t>Fuchswanz</w:t>
            </w:r>
            <w:proofErr w:type="spellEnd"/>
          </w:p>
        </w:tc>
      </w:tr>
    </w:tbl>
    <w:p w:rsidR="008837DE" w:rsidRPr="008837DE" w:rsidRDefault="008837DE" w:rsidP="008837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mitad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 2017-2018: 5 de </w:t>
      </w:r>
      <w:proofErr w:type="spellStart"/>
      <w:r w:rsidRPr="008837DE">
        <w:rPr>
          <w:sz w:val="22"/>
          <w:szCs w:val="22"/>
        </w:rPr>
        <w:t>Diciembre</w:t>
      </w:r>
      <w:proofErr w:type="spellEnd"/>
      <w:r w:rsidRPr="008837DE">
        <w:rPr>
          <w:sz w:val="22"/>
          <w:szCs w:val="22"/>
        </w:rPr>
        <w:t xml:space="preserve"> de 2017 - 13 de </w:t>
      </w:r>
      <w:proofErr w:type="spellStart"/>
      <w:r w:rsidRPr="008837DE">
        <w:rPr>
          <w:sz w:val="22"/>
          <w:szCs w:val="22"/>
        </w:rPr>
        <w:t>Enero</w:t>
      </w:r>
      <w:proofErr w:type="spellEnd"/>
      <w:r w:rsidRPr="008837DE">
        <w:rPr>
          <w:sz w:val="22"/>
          <w:szCs w:val="22"/>
        </w:rPr>
        <w:t xml:space="preserve"> de 2018 (40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p w:rsidR="008837DE" w:rsidRPr="008837DE" w:rsidRDefault="008837DE" w:rsidP="008837DE"/>
    <w:p w:rsidR="008837DE" w:rsidRPr="008837DE" w:rsidRDefault="008837DE" w:rsidP="008837DE">
      <w:pPr>
        <w:tabs>
          <w:tab w:val="left" w:pos="4110"/>
        </w:tabs>
        <w:jc w:val="center"/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Marzo</w:t>
      </w:r>
      <w:proofErr w:type="spellEnd"/>
      <w:r w:rsidRPr="008837DE">
        <w:rPr>
          <w:sz w:val="22"/>
          <w:szCs w:val="22"/>
        </w:rPr>
        <w:t xml:space="preserve"> 29, 2017</w:t>
      </w:r>
    </w:p>
    <w:p w:rsidR="008837DE" w:rsidRPr="008837DE" w:rsidRDefault="008837DE" w:rsidP="008837DE">
      <w:p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Estimado</w:t>
      </w:r>
      <w:proofErr w:type="spellEnd"/>
      <w:r w:rsidRPr="008837DE">
        <w:rPr>
          <w:sz w:val="22"/>
          <w:szCs w:val="22"/>
        </w:rPr>
        <w:t xml:space="preserve"> padre o tutor: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cambios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recientes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en</w:t>
      </w:r>
      <w:proofErr w:type="spellEnd"/>
      <w:r w:rsidRPr="008837DE">
        <w:rPr>
          <w:sz w:val="22"/>
          <w:szCs w:val="22"/>
        </w:rPr>
        <w:t xml:space="preserve"> la </w:t>
      </w:r>
      <w:proofErr w:type="spellStart"/>
      <w:r w:rsidRPr="008837DE">
        <w:rPr>
          <w:sz w:val="22"/>
          <w:szCs w:val="22"/>
        </w:rPr>
        <w:t>legislación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proofErr w:type="gramStart"/>
      <w:r w:rsidRPr="008837DE">
        <w:rPr>
          <w:sz w:val="22"/>
          <w:szCs w:val="22"/>
        </w:rPr>
        <w:t>han</w:t>
      </w:r>
      <w:proofErr w:type="spellEnd"/>
      <w:proofErr w:type="gram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ampliado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oportunidades</w:t>
      </w:r>
      <w:proofErr w:type="spellEnd"/>
      <w:r w:rsidRPr="008837DE">
        <w:rPr>
          <w:sz w:val="22"/>
          <w:szCs w:val="22"/>
        </w:rPr>
        <w:t xml:space="preserve"> para que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incluyan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como</w:t>
      </w:r>
      <w:proofErr w:type="spellEnd"/>
      <w:r w:rsidRPr="008837DE">
        <w:rPr>
          <w:sz w:val="22"/>
          <w:szCs w:val="22"/>
        </w:rPr>
        <w:t xml:space="preserve"> parte de </w:t>
      </w:r>
      <w:proofErr w:type="spellStart"/>
      <w:r w:rsidRPr="008837DE">
        <w:rPr>
          <w:sz w:val="22"/>
          <w:szCs w:val="22"/>
        </w:rPr>
        <w:t>su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horario</w:t>
      </w:r>
      <w:proofErr w:type="spellEnd"/>
      <w:r w:rsidRPr="008837DE">
        <w:rPr>
          <w:sz w:val="22"/>
          <w:szCs w:val="22"/>
        </w:rPr>
        <w:t xml:space="preserve"> escolar. La Junta Escolar </w:t>
      </w:r>
      <w:proofErr w:type="gramStart"/>
      <w:r w:rsidRPr="008837DE">
        <w:rPr>
          <w:sz w:val="22"/>
          <w:szCs w:val="22"/>
        </w:rPr>
        <w:t>del</w:t>
      </w:r>
      <w:proofErr w:type="gramEnd"/>
      <w:r w:rsidRPr="008837DE">
        <w:rPr>
          <w:sz w:val="22"/>
          <w:szCs w:val="22"/>
        </w:rPr>
        <w:t xml:space="preserve"> Distrito de el </w:t>
      </w:r>
      <w:proofErr w:type="spellStart"/>
      <w:r w:rsidRPr="008837DE">
        <w:rPr>
          <w:sz w:val="22"/>
          <w:szCs w:val="22"/>
        </w:rPr>
        <w:t>Condado</w:t>
      </w:r>
      <w:proofErr w:type="spellEnd"/>
      <w:r w:rsidRPr="008837DE">
        <w:rPr>
          <w:sz w:val="22"/>
          <w:szCs w:val="22"/>
        </w:rPr>
        <w:t xml:space="preserve"> de Okeechobee </w:t>
      </w:r>
      <w:proofErr w:type="spellStart"/>
      <w:r w:rsidRPr="008837DE">
        <w:rPr>
          <w:sz w:val="22"/>
          <w:szCs w:val="22"/>
        </w:rPr>
        <w:t>ofrece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línea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guiados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por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educadores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certificados</w:t>
      </w:r>
      <w:proofErr w:type="spellEnd"/>
      <w:r w:rsidRPr="008837DE">
        <w:rPr>
          <w:sz w:val="22"/>
          <w:szCs w:val="22"/>
        </w:rPr>
        <w:t>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son para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auto-</w:t>
      </w:r>
      <w:proofErr w:type="spellStart"/>
      <w:r w:rsidRPr="008837DE">
        <w:rPr>
          <w:sz w:val="22"/>
          <w:szCs w:val="22"/>
        </w:rPr>
        <w:t>motivados</w:t>
      </w:r>
      <w:proofErr w:type="spellEnd"/>
      <w:r w:rsidRPr="008837DE">
        <w:rPr>
          <w:sz w:val="22"/>
          <w:szCs w:val="22"/>
        </w:rPr>
        <w:t xml:space="preserve"> que </w:t>
      </w:r>
      <w:proofErr w:type="spellStart"/>
      <w:r w:rsidRPr="008837DE">
        <w:rPr>
          <w:sz w:val="22"/>
          <w:szCs w:val="22"/>
        </w:rPr>
        <w:t>saben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cómo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organizar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su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tiempo</w:t>
      </w:r>
      <w:proofErr w:type="spellEnd"/>
      <w:r w:rsidRPr="008837DE">
        <w:rPr>
          <w:sz w:val="22"/>
          <w:szCs w:val="22"/>
        </w:rPr>
        <w:t xml:space="preserve"> y </w:t>
      </w:r>
      <w:proofErr w:type="spellStart"/>
      <w:r w:rsidRPr="008837DE">
        <w:rPr>
          <w:sz w:val="22"/>
          <w:szCs w:val="22"/>
        </w:rPr>
        <w:t>ver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tareas</w:t>
      </w:r>
      <w:proofErr w:type="spellEnd"/>
      <w:r w:rsidRPr="008837DE">
        <w:rPr>
          <w:sz w:val="22"/>
          <w:szCs w:val="22"/>
        </w:rPr>
        <w:t xml:space="preserve"> hasta la </w:t>
      </w:r>
      <w:proofErr w:type="spellStart"/>
      <w:r w:rsidRPr="008837DE">
        <w:rPr>
          <w:sz w:val="22"/>
          <w:szCs w:val="22"/>
        </w:rPr>
        <w:t>terminación</w:t>
      </w:r>
      <w:proofErr w:type="spellEnd"/>
      <w:r w:rsidRPr="008837DE">
        <w:rPr>
          <w:sz w:val="22"/>
          <w:szCs w:val="22"/>
        </w:rPr>
        <w:t xml:space="preserve">. Los padres de </w:t>
      </w:r>
      <w:proofErr w:type="spellStart"/>
      <w:r w:rsidRPr="008837DE">
        <w:rPr>
          <w:sz w:val="22"/>
          <w:szCs w:val="22"/>
        </w:rPr>
        <w:t>los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estudiantes</w:t>
      </w:r>
      <w:proofErr w:type="spellEnd"/>
      <w:r w:rsidRPr="008837DE">
        <w:rPr>
          <w:sz w:val="22"/>
          <w:szCs w:val="22"/>
        </w:rPr>
        <w:t xml:space="preserve"> que </w:t>
      </w:r>
      <w:proofErr w:type="spellStart"/>
      <w:r w:rsidRPr="008837DE">
        <w:rPr>
          <w:sz w:val="22"/>
          <w:szCs w:val="22"/>
        </w:rPr>
        <w:t>toman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cursos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deben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estar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preparados</w:t>
      </w:r>
      <w:proofErr w:type="spellEnd"/>
      <w:r w:rsidRPr="008837DE">
        <w:rPr>
          <w:sz w:val="22"/>
          <w:szCs w:val="22"/>
        </w:rPr>
        <w:t xml:space="preserve"> para </w:t>
      </w:r>
      <w:proofErr w:type="spellStart"/>
      <w:r w:rsidRPr="008837DE">
        <w:rPr>
          <w:sz w:val="22"/>
          <w:szCs w:val="22"/>
        </w:rPr>
        <w:t>comprometerse</w:t>
      </w:r>
      <w:proofErr w:type="spellEnd"/>
      <w:r w:rsidRPr="008837DE">
        <w:rPr>
          <w:sz w:val="22"/>
          <w:szCs w:val="22"/>
        </w:rPr>
        <w:t xml:space="preserve"> con </w:t>
      </w:r>
      <w:proofErr w:type="gramStart"/>
      <w:r w:rsidRPr="008837DE">
        <w:rPr>
          <w:sz w:val="22"/>
          <w:szCs w:val="22"/>
        </w:rPr>
        <w:t>un</w:t>
      </w:r>
      <w:proofErr w:type="gram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programa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llamadas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mensuales</w:t>
      </w:r>
      <w:proofErr w:type="spellEnd"/>
      <w:r w:rsidRPr="008837DE">
        <w:rPr>
          <w:sz w:val="22"/>
          <w:szCs w:val="22"/>
        </w:rPr>
        <w:t xml:space="preserve"> con el maestro de la </w:t>
      </w:r>
      <w:proofErr w:type="spellStart"/>
      <w:r w:rsidRPr="008837DE">
        <w:rPr>
          <w:sz w:val="22"/>
          <w:szCs w:val="22"/>
        </w:rPr>
        <w:t>escuela</w:t>
      </w:r>
      <w:proofErr w:type="spellEnd"/>
      <w:r w:rsidRPr="008837DE">
        <w:rPr>
          <w:sz w:val="22"/>
          <w:szCs w:val="22"/>
        </w:rPr>
        <w:t xml:space="preserve"> virtual para </w:t>
      </w:r>
      <w:proofErr w:type="spellStart"/>
      <w:r w:rsidRPr="008837DE">
        <w:rPr>
          <w:sz w:val="22"/>
          <w:szCs w:val="22"/>
        </w:rPr>
        <w:t>revisar</w:t>
      </w:r>
      <w:proofErr w:type="spellEnd"/>
      <w:r w:rsidRPr="008837DE">
        <w:rPr>
          <w:sz w:val="22"/>
          <w:szCs w:val="22"/>
        </w:rPr>
        <w:t xml:space="preserve"> el </w:t>
      </w:r>
      <w:proofErr w:type="spellStart"/>
      <w:r w:rsidRPr="008837DE">
        <w:rPr>
          <w:sz w:val="22"/>
          <w:szCs w:val="22"/>
        </w:rPr>
        <w:t>progreso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académico</w:t>
      </w:r>
      <w:proofErr w:type="spellEnd"/>
      <w:r w:rsidRPr="008837DE">
        <w:rPr>
          <w:sz w:val="22"/>
          <w:szCs w:val="22"/>
        </w:rPr>
        <w:t xml:space="preserve">. </w:t>
      </w:r>
      <w:proofErr w:type="spellStart"/>
      <w:r w:rsidRPr="008837DE">
        <w:rPr>
          <w:sz w:val="22"/>
          <w:szCs w:val="22"/>
        </w:rPr>
        <w:t>Llame</w:t>
      </w:r>
      <w:proofErr w:type="spellEnd"/>
      <w:r w:rsidRPr="008837DE">
        <w:rPr>
          <w:sz w:val="22"/>
          <w:szCs w:val="22"/>
        </w:rPr>
        <w:t xml:space="preserve"> al 462-5000 ext. 260 para </w:t>
      </w:r>
      <w:proofErr w:type="spellStart"/>
      <w:r w:rsidRPr="008837DE">
        <w:rPr>
          <w:sz w:val="22"/>
          <w:szCs w:val="22"/>
        </w:rPr>
        <w:t>obtener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>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Para </w:t>
      </w:r>
      <w:proofErr w:type="spellStart"/>
      <w:r w:rsidRPr="008837DE">
        <w:rPr>
          <w:sz w:val="22"/>
          <w:szCs w:val="22"/>
        </w:rPr>
        <w:t>obtener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 xml:space="preserve">, </w:t>
      </w:r>
      <w:proofErr w:type="spellStart"/>
      <w:r w:rsidRPr="008837DE">
        <w:rPr>
          <w:sz w:val="22"/>
          <w:szCs w:val="22"/>
        </w:rPr>
        <w:t>visite</w:t>
      </w:r>
      <w:proofErr w:type="spellEnd"/>
      <w:r w:rsidRPr="008837DE">
        <w:rPr>
          <w:sz w:val="22"/>
          <w:szCs w:val="22"/>
        </w:rPr>
        <w:t xml:space="preserve"> </w:t>
      </w:r>
      <w:r w:rsidRPr="008837DE">
        <w:rPr>
          <w:sz w:val="22"/>
          <w:szCs w:val="22"/>
          <w:u w:val="single"/>
        </w:rPr>
        <w:t>http://www.okee.k12.fl.us</w:t>
      </w:r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o</w:t>
      </w:r>
      <w:proofErr w:type="spellEnd"/>
      <w:r w:rsidRPr="008837DE">
        <w:rPr>
          <w:sz w:val="22"/>
          <w:szCs w:val="22"/>
        </w:rPr>
        <w:t xml:space="preserve"> </w:t>
      </w:r>
      <w:r w:rsidRPr="008837DE">
        <w:rPr>
          <w:sz w:val="22"/>
          <w:szCs w:val="22"/>
          <w:u w:val="single"/>
        </w:rPr>
        <w:t>http://www2.nefec.org/virtual/</w:t>
      </w:r>
      <w:r w:rsidRPr="008837DE">
        <w:rPr>
          <w:sz w:val="22"/>
          <w:szCs w:val="22"/>
        </w:rPr>
        <w:t xml:space="preserve"> para </w:t>
      </w:r>
      <w:proofErr w:type="spellStart"/>
      <w:r w:rsidRPr="008837DE">
        <w:rPr>
          <w:sz w:val="22"/>
          <w:szCs w:val="22"/>
        </w:rPr>
        <w:t>ver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más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información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sobre</w:t>
      </w:r>
      <w:proofErr w:type="spellEnd"/>
      <w:r w:rsidRPr="008837DE">
        <w:rPr>
          <w:sz w:val="22"/>
          <w:szCs w:val="22"/>
        </w:rPr>
        <w:t xml:space="preserve"> las </w:t>
      </w:r>
      <w:proofErr w:type="spellStart"/>
      <w:r w:rsidRPr="008837DE">
        <w:rPr>
          <w:sz w:val="22"/>
          <w:szCs w:val="22"/>
        </w:rPr>
        <w:t>ofertas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escuelas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virtuales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MyDistrict</w:t>
      </w:r>
      <w:proofErr w:type="spellEnd"/>
      <w:r w:rsidRPr="008837DE">
        <w:rPr>
          <w:sz w:val="22"/>
          <w:szCs w:val="22"/>
        </w:rPr>
        <w:t xml:space="preserve"> Virtual y Florida Virtual School.</w:t>
      </w:r>
    </w:p>
    <w:p w:rsidR="008837DE" w:rsidRPr="008837DE" w:rsidRDefault="008837DE" w:rsidP="008837DE">
      <w:pPr>
        <w:rPr>
          <w:sz w:val="22"/>
          <w:szCs w:val="22"/>
        </w:rPr>
      </w:pPr>
    </w:p>
    <w:p w:rsidR="008837DE" w:rsidRPr="008837DE" w:rsidRDefault="008837DE" w:rsidP="008837DE">
      <w:pPr>
        <w:rPr>
          <w:sz w:val="22"/>
          <w:szCs w:val="22"/>
        </w:rPr>
      </w:pPr>
      <w:r w:rsidRPr="008837DE">
        <w:rPr>
          <w:sz w:val="22"/>
          <w:szCs w:val="22"/>
        </w:rPr>
        <w:t xml:space="preserve">Los </w:t>
      </w:r>
      <w:proofErr w:type="spellStart"/>
      <w:r w:rsidRPr="008837DE">
        <w:rPr>
          <w:sz w:val="22"/>
          <w:szCs w:val="22"/>
        </w:rPr>
        <w:t>períodos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programa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MyDistrict</w:t>
      </w:r>
      <w:proofErr w:type="spellEnd"/>
      <w:r w:rsidRPr="008837DE">
        <w:rPr>
          <w:sz w:val="22"/>
          <w:szCs w:val="22"/>
        </w:rPr>
        <w:t xml:space="preserve"> Virtual son:</w:t>
      </w:r>
    </w:p>
    <w:p w:rsidR="008837DE" w:rsidRPr="008837DE" w:rsidRDefault="008837DE" w:rsidP="008837DE">
      <w:pPr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Temprana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 2017-2018: 12 de Mayo de 2017-10 de Julio de 2017 (60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p w:rsidR="008837DE" w:rsidRPr="008837DE" w:rsidRDefault="008837DE" w:rsidP="008837DE">
      <w:pPr>
        <w:numPr>
          <w:ilvl w:val="0"/>
          <w:numId w:val="1"/>
        </w:numPr>
        <w:contextualSpacing/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</w:t>
      </w:r>
      <w:proofErr w:type="spellStart"/>
      <w:r w:rsidRPr="008837DE">
        <w:rPr>
          <w:sz w:val="22"/>
          <w:szCs w:val="22"/>
        </w:rPr>
        <w:t>Abierta</w:t>
      </w:r>
      <w:proofErr w:type="spellEnd"/>
      <w:r w:rsidRPr="008837DE">
        <w:rPr>
          <w:sz w:val="22"/>
          <w:szCs w:val="22"/>
        </w:rPr>
        <w:t xml:space="preserve"> para 2017-2018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escolar: 11 de Julio de 2017-20 de </w:t>
      </w:r>
      <w:proofErr w:type="spellStart"/>
      <w:r w:rsidRPr="008837DE">
        <w:rPr>
          <w:sz w:val="22"/>
          <w:szCs w:val="22"/>
        </w:rPr>
        <w:t>Septiembre</w:t>
      </w:r>
      <w:proofErr w:type="spellEnd"/>
      <w:r w:rsidRPr="008837DE">
        <w:rPr>
          <w:sz w:val="22"/>
          <w:szCs w:val="22"/>
        </w:rPr>
        <w:t xml:space="preserve"> de 2017 (70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p w:rsidR="008837DE" w:rsidRPr="008837DE" w:rsidRDefault="008837DE" w:rsidP="008837DE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8837DE">
        <w:rPr>
          <w:sz w:val="22"/>
          <w:szCs w:val="22"/>
        </w:rPr>
        <w:t>Inscripción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mitad</w:t>
      </w:r>
      <w:proofErr w:type="spellEnd"/>
      <w:r w:rsidRPr="008837DE">
        <w:rPr>
          <w:sz w:val="22"/>
          <w:szCs w:val="22"/>
        </w:rPr>
        <w:t xml:space="preserve"> de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para el </w:t>
      </w:r>
      <w:proofErr w:type="spellStart"/>
      <w:r w:rsidRPr="008837DE">
        <w:rPr>
          <w:sz w:val="22"/>
          <w:szCs w:val="22"/>
        </w:rPr>
        <w:t>año</w:t>
      </w:r>
      <w:proofErr w:type="spellEnd"/>
      <w:r w:rsidRPr="008837DE">
        <w:rPr>
          <w:sz w:val="22"/>
          <w:szCs w:val="22"/>
        </w:rPr>
        <w:t xml:space="preserve"> escolar 2017-2018: 5 de </w:t>
      </w:r>
      <w:proofErr w:type="spellStart"/>
      <w:r w:rsidRPr="008837DE">
        <w:rPr>
          <w:sz w:val="22"/>
          <w:szCs w:val="22"/>
        </w:rPr>
        <w:t>Diciembre</w:t>
      </w:r>
      <w:proofErr w:type="spellEnd"/>
      <w:r w:rsidRPr="008837DE">
        <w:rPr>
          <w:sz w:val="22"/>
          <w:szCs w:val="22"/>
        </w:rPr>
        <w:t xml:space="preserve"> de 2017 - 13 de </w:t>
      </w:r>
      <w:proofErr w:type="spellStart"/>
      <w:r w:rsidRPr="008837DE">
        <w:rPr>
          <w:sz w:val="22"/>
          <w:szCs w:val="22"/>
        </w:rPr>
        <w:t>Enero</w:t>
      </w:r>
      <w:proofErr w:type="spellEnd"/>
      <w:r w:rsidRPr="008837DE">
        <w:rPr>
          <w:sz w:val="22"/>
          <w:szCs w:val="22"/>
        </w:rPr>
        <w:t xml:space="preserve"> de 2018 (40 </w:t>
      </w:r>
      <w:proofErr w:type="spellStart"/>
      <w:r w:rsidRPr="008837DE">
        <w:rPr>
          <w:sz w:val="22"/>
          <w:szCs w:val="22"/>
        </w:rPr>
        <w:t>días</w:t>
      </w:r>
      <w:proofErr w:type="spellEnd"/>
      <w:r w:rsidRPr="008837DE">
        <w:rPr>
          <w:sz w:val="22"/>
          <w:szCs w:val="22"/>
        </w:rPr>
        <w:t>)</w:t>
      </w:r>
    </w:p>
    <w:sectPr w:rsidR="008837DE" w:rsidRPr="008837DE" w:rsidSect="00883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47B9E"/>
    <w:multiLevelType w:val="hybridMultilevel"/>
    <w:tmpl w:val="3378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DE"/>
    <w:rsid w:val="000920A2"/>
    <w:rsid w:val="00162EDE"/>
    <w:rsid w:val="00413BD4"/>
    <w:rsid w:val="004D0064"/>
    <w:rsid w:val="00797FEA"/>
    <w:rsid w:val="008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34D48-B496-41F5-B4ED-CA731EA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920A2"/>
    <w:pPr>
      <w:framePr w:w="7920" w:h="1980" w:hRule="exact" w:hSpace="180" w:wrap="auto" w:hAnchor="page" w:xAlign="center" w:yAlign="bottom"/>
      <w:ind w:left="2880"/>
    </w:pPr>
    <w:rPr>
      <w:rFonts w:ascii="Agency FB" w:eastAsiaTheme="majorEastAsia" w:hAnsi="Agency FB" w:cstheme="majorBidi"/>
      <w:i/>
      <w:sz w:val="40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0064"/>
    <w:rPr>
      <w:rFonts w:ascii="Arial Black" w:eastAsiaTheme="majorEastAsia" w:hAnsi="Arial Black" w:cstheme="majorBidi"/>
      <w:b/>
      <w:i/>
      <w:sz w:val="24"/>
    </w:rPr>
  </w:style>
  <w:style w:type="paragraph" w:styleId="ListParagraph">
    <w:name w:val="List Paragraph"/>
    <w:basedOn w:val="Normal"/>
    <w:uiPriority w:val="34"/>
    <w:qFormat/>
    <w:rsid w:val="008837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7D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OCSB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ALANIZ, AMI</dc:creator>
  <cp:keywords/>
  <dc:description/>
  <cp:lastModifiedBy>WIERSMA, TONI</cp:lastModifiedBy>
  <cp:revision>2</cp:revision>
  <cp:lastPrinted>2017-03-20T20:09:00Z</cp:lastPrinted>
  <dcterms:created xsi:type="dcterms:W3CDTF">2017-03-23T12:45:00Z</dcterms:created>
  <dcterms:modified xsi:type="dcterms:W3CDTF">2017-03-23T12:45:00Z</dcterms:modified>
</cp:coreProperties>
</file>